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CZECH EQUESTRIAN MASTERS 2016 PROPOJUJÍ JEZDECKÉ DISCIPLÍNY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Čtyři závodní dny, tři jezdecké disciplíny České jezdecké federace, jeden moderní areál. To jsou základní údaje o CZECH EQUESTRIAN MASTERS ( CEM), novém soutěžním podniku, který spojuje to nejlepší z české drezury a skokových disciplín do jedněch závodů. CEM si stejně jako Česká jezdecká federace klade za dlouhodobý cíl právě propojování disciplín jezdeckého vrcholového sportu v rámci jedné sportovní akce. To vše vhodně doplňuje zábavný program, který osloví nejen obdivovatele koní.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22"/>
          <w:szCs w:val="22"/>
          <w:highlight w:val="white"/>
          <w:rtl w:val="0"/>
        </w:rPr>
        <w:t xml:space="preserve">CEM v roce 2016 nabídne soutěže ve třech disciplínách – v drezuře, skocích a v kategorii pony. Zúčastnit se tak mohou ti nejmenší závodníci, junioři i zkušení jezdci. Drezura vyvrcholí ve finále Českého drezurního poháru. Skokové soutěže se uskuteční podle úrovní v několika TOUR, vlastní TOUR budou mít i závodníci na ponících. Zpestřením pak bude týmová soutěž, ve které se všechny tři disciplíny propojí.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222222"/>
          <w:sz w:val="22"/>
          <w:szCs w:val="22"/>
          <w:highlight w:val="white"/>
          <w:rtl w:val="0"/>
        </w:rPr>
        <w:t xml:space="preserve">„Díky zařazení vybraných disciplín do jedněch závodů diváci uvidí na jednom místě pestrý mix jezdecké harmonie, elegance i dynamiky. Zároveň chceme dlouhodobě budovat větší pocit sounáležitosti mezi českou jezdeckou komunitou, která se v posledních dekádách určitým způsobem vymezila podle jednotlivých disciplín. Ve světě přitom jezdecké společenství působí zcela přirozeně jako jeden fungující celek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22"/>
          <w:szCs w:val="22"/>
          <w:highlight w:val="white"/>
          <w:rtl w:val="0"/>
        </w:rPr>
        <w:t xml:space="preserve">,“ říká Martin Pecka, spoluorganizátor akce.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22"/>
          <w:szCs w:val="22"/>
          <w:highlight w:val="white"/>
          <w:rtl w:val="0"/>
        </w:rPr>
        <w:t xml:space="preserve">První ročník CEM se uskuteční ve dnech 8.-11. září 2016 v jezdeckém areálu Equitana Martinice, jenž se už několikrát osvědčil při pořádání vrcholných soutěží jako místo, kde se závodníci, koně i diváci dočkají perfektního servisu.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highlight w:val="white"/>
          <w:rtl w:val="0"/>
        </w:rPr>
        <w:t xml:space="preserve">Zakladateli a spoluorganizátory CEM jsou Martin Pecka, ředitel martinického jezdeckého areálu, a Tomáš Vášáry, jednatel Českého drezurního poháru. Inspiraci čerpají z mezinárodních akcí, jako jsou STUTTGART GERMAN MASTERS nebo HORSES &amp; DREAMS. Na přípravě závodů se podílejí i respektovaní zahraniční rozhodčí a autoři parkurů.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22"/>
          <w:szCs w:val="22"/>
          <w:highlight w:val="white"/>
          <w:rtl w:val="0"/>
        </w:rPr>
        <w:t xml:space="preserve">Pro diváky bude v Martinicích připravený bohatý doprovodný program, který je zabaví i mimo hlavní soutěže. Kvalitní občerstvení a pohodlné zázemí jsou zárukou, že o přítomné bude po všechny závodní dny v martinickém areálu dobře postaráno.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 xml:space="preserve">„Vytvoření nových spojení a kontaktů, ať už mezi závodníky, partnery nebo diváky, je jedním z hlavních smyslů akce. Přátelská atmosféra i elegantní prostředí jezdeckých závodů jsou pro to tím správným místem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,“ říká Tomáš Vášáry.</w:t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highlight w:val="white"/>
          <w:rtl w:val="0"/>
        </w:rPr>
        <w:t xml:space="preserve">Webové stránky soutěže najdete na 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1155cc"/>
            <w:highlight w:val="white"/>
            <w:u w:val="single"/>
            <w:rtl w:val="0"/>
          </w:rPr>
          <w:t xml:space="preserve">www.czechequestrianmasters.cz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highlight w:val="white"/>
          <w:rtl w:val="0"/>
        </w:rPr>
        <w:t xml:space="preserve">, na případné dotazy získáte odpovědi na emailu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1155cc"/>
          <w:highlight w:val="white"/>
          <w:rtl w:val="0"/>
        </w:rPr>
        <w:t xml:space="preserve">reditel@equitana.cz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after="708" w:before="0" w:line="240" w:lineRule="auto"/>
      <w:contextualSpacing w:val="0"/>
      <w:jc w:val="center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after="0" w:before="708" w:line="240" w:lineRule="auto"/>
      <w:contextualSpacing w:val="0"/>
      <w:jc w:val="center"/>
    </w:pPr>
    <w:r w:rsidDel="00000000" w:rsidR="00000000" w:rsidRPr="00000000">
      <w:drawing>
        <wp:inline distB="0" distT="0" distL="0" distR="0">
          <wp:extent cx="4324350" cy="1076325"/>
          <wp:effectExtent b="0" l="0" r="0" t="0"/>
          <wp:docPr descr="C:\Users\Tom\Documents\DS Pelikan\ČDP\2016\HaD\loga\CEM_logo.png" id="1" name="image01.png"/>
          <a:graphic>
            <a:graphicData uri="http://schemas.openxmlformats.org/drawingml/2006/picture">
              <pic:pic>
                <pic:nvPicPr>
                  <pic:cNvPr descr="C:\Users\Tom\Documents\DS Pelikan\ČDP\2016\HaD\loga\CEM_logo.png"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4350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czechequestrianmasters.cz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